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72D8C" w14:textId="77777777" w:rsidR="00EB634C" w:rsidRDefault="00EB634C" w:rsidP="00EB634C">
      <w:pPr>
        <w:tabs>
          <w:tab w:val="left" w:pos="505"/>
        </w:tabs>
        <w:spacing w:line="360" w:lineRule="auto"/>
        <w:ind w:right="14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REGULAMIN</w:t>
      </w:r>
    </w:p>
    <w:p w14:paraId="119B41DB" w14:textId="77777777" w:rsidR="00EB634C" w:rsidRDefault="00EB634C" w:rsidP="00EB634C">
      <w:pPr>
        <w:spacing w:line="360" w:lineRule="auto"/>
        <w:ind w:right="14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dotacji w ramach realizacji Programu Ochrony Powietrza Województwa Świętokrzyskiego</w:t>
      </w:r>
    </w:p>
    <w:p w14:paraId="0C3A3AEA" w14:textId="77777777" w:rsidR="00EB634C" w:rsidRDefault="00EB634C" w:rsidP="00EB634C">
      <w:pPr>
        <w:spacing w:line="360" w:lineRule="auto"/>
        <w:ind w:right="140"/>
        <w:jc w:val="center"/>
        <w:rPr>
          <w:rFonts w:ascii="Times New Roman" w:eastAsia="Times New Roman" w:hAnsi="Times New Roman"/>
          <w:b/>
          <w:sz w:val="22"/>
        </w:rPr>
      </w:pPr>
    </w:p>
    <w:p w14:paraId="30F2DA02" w14:textId="77777777" w:rsidR="00EB634C" w:rsidRDefault="00EB634C" w:rsidP="00EB634C">
      <w:pPr>
        <w:tabs>
          <w:tab w:val="left" w:pos="505"/>
        </w:tabs>
        <w:spacing w:line="360" w:lineRule="auto"/>
        <w:ind w:right="14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>1. Postanowienia ogólne</w:t>
      </w:r>
    </w:p>
    <w:p w14:paraId="6FA23EA3" w14:textId="77777777" w:rsidR="00EB634C" w:rsidRPr="002F6FF4" w:rsidRDefault="00EB634C" w:rsidP="00EB634C">
      <w:pPr>
        <w:pStyle w:val="Akapitzlist"/>
        <w:numPr>
          <w:ilvl w:val="0"/>
          <w:numId w:val="2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2F6FF4">
        <w:rPr>
          <w:rFonts w:ascii="Times New Roman" w:eastAsia="Times New Roman" w:hAnsi="Times New Roman"/>
          <w:sz w:val="22"/>
        </w:rPr>
        <w:t>Regulamin określa zasady oraz tryb postępowania w sprawie udzielania oraz rozliczania dotacji celowej ze środków budżetu Gminy Stąporków na dofinansowanie kosztów inwestycji służących ochronie</w:t>
      </w:r>
      <w:r w:rsidRPr="002F6FF4">
        <w:rPr>
          <w:rFonts w:ascii="Times New Roman" w:eastAsia="Times New Roman" w:hAnsi="Times New Roman"/>
          <w:b/>
          <w:sz w:val="22"/>
        </w:rPr>
        <w:t xml:space="preserve"> </w:t>
      </w:r>
      <w:r w:rsidRPr="002F6FF4">
        <w:rPr>
          <w:rFonts w:ascii="Times New Roman" w:eastAsia="Times New Roman" w:hAnsi="Times New Roman"/>
          <w:sz w:val="22"/>
        </w:rPr>
        <w:t xml:space="preserve">środowiska, a w szczególności zmniejszeniu emisji pyłów i innych zanieczyszczeń </w:t>
      </w:r>
      <w:r>
        <w:rPr>
          <w:rFonts w:ascii="Times New Roman" w:eastAsia="Times New Roman" w:hAnsi="Times New Roman"/>
          <w:sz w:val="22"/>
        </w:rPr>
        <w:br/>
      </w:r>
      <w:r w:rsidRPr="002F6FF4">
        <w:rPr>
          <w:rFonts w:ascii="Times New Roman" w:eastAsia="Times New Roman" w:hAnsi="Times New Roman"/>
          <w:sz w:val="22"/>
        </w:rPr>
        <w:t xml:space="preserve">do atmosfery oraz zapobieganie niskiej emisji pochodzącej z istniejących jednorodzinnych budynków mieszkalnych </w:t>
      </w:r>
      <w:r>
        <w:rPr>
          <w:rFonts w:ascii="Times New Roman" w:eastAsia="Times New Roman" w:hAnsi="Times New Roman"/>
          <w:sz w:val="22"/>
        </w:rPr>
        <w:t xml:space="preserve">zlokalizowanych </w:t>
      </w:r>
      <w:r w:rsidRPr="002F6FF4">
        <w:rPr>
          <w:rFonts w:ascii="Times New Roman" w:eastAsia="Times New Roman" w:hAnsi="Times New Roman"/>
          <w:sz w:val="22"/>
        </w:rPr>
        <w:t>na terenie Gminy Stąporków.</w:t>
      </w:r>
    </w:p>
    <w:p w14:paraId="3E49F118" w14:textId="77777777" w:rsidR="00EB634C" w:rsidRDefault="00EB634C" w:rsidP="00EB634C">
      <w:pPr>
        <w:spacing w:line="360" w:lineRule="auto"/>
        <w:ind w:right="-499"/>
        <w:jc w:val="center"/>
        <w:rPr>
          <w:rFonts w:ascii="Times New Roman" w:eastAsia="Times New Roman" w:hAnsi="Times New Roman"/>
          <w:b/>
          <w:sz w:val="22"/>
        </w:rPr>
      </w:pPr>
    </w:p>
    <w:p w14:paraId="35B3058E" w14:textId="77777777" w:rsidR="00EB634C" w:rsidRDefault="00EB634C" w:rsidP="00EB634C">
      <w:pPr>
        <w:spacing w:line="360" w:lineRule="auto"/>
        <w:ind w:right="-49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>2. Kryteria wyboru przedsięwzięć</w:t>
      </w:r>
    </w:p>
    <w:p w14:paraId="2FE8D847" w14:textId="77777777" w:rsidR="00EB634C" w:rsidRDefault="00EB634C" w:rsidP="00EB634C">
      <w:pPr>
        <w:pStyle w:val="Akapitzlist"/>
        <w:numPr>
          <w:ilvl w:val="0"/>
          <w:numId w:val="3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 xml:space="preserve">Dofinansowaniu podlega realizacja przedsięwzięć związanych z wymianą źródła ciepła </w:t>
      </w:r>
      <w:r w:rsidRPr="00BF14F9">
        <w:rPr>
          <w:rFonts w:ascii="Times New Roman" w:eastAsia="Times New Roman" w:hAnsi="Times New Roman"/>
          <w:sz w:val="22"/>
        </w:rPr>
        <w:br/>
        <w:t>w istniejących budynkach mieszkalnych położonych na nieruchomościach</w:t>
      </w:r>
      <w:r>
        <w:rPr>
          <w:rFonts w:ascii="Times New Roman" w:eastAsia="Times New Roman" w:hAnsi="Times New Roman"/>
          <w:sz w:val="22"/>
        </w:rPr>
        <w:t xml:space="preserve"> zlokalizowanych</w:t>
      </w:r>
      <w:r w:rsidRPr="00BF14F9"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>na terenie Gminy Stąporków.</w:t>
      </w:r>
    </w:p>
    <w:p w14:paraId="12BDDE68" w14:textId="77777777" w:rsidR="00EB634C" w:rsidRDefault="00EB634C" w:rsidP="00EB634C">
      <w:pPr>
        <w:pStyle w:val="Akapitzlist"/>
        <w:numPr>
          <w:ilvl w:val="0"/>
          <w:numId w:val="3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 xml:space="preserve">Dofinansowanie, o którym mowa w § 2 ust. 1 dotyczy budynków wyposażonych wyłącznie </w:t>
      </w:r>
      <w:r w:rsidRPr="00BF14F9">
        <w:rPr>
          <w:rFonts w:ascii="Times New Roman" w:eastAsia="Times New Roman" w:hAnsi="Times New Roman"/>
          <w:sz w:val="22"/>
        </w:rPr>
        <w:br/>
        <w:t xml:space="preserve">w źródło ciepła na paliwo stałe niespełniających wymagań minimum 5 klasy wg normy przenoszącej normę europejską EN 303-5 i </w:t>
      </w:r>
      <w:proofErr w:type="spellStart"/>
      <w:r w:rsidRPr="00BF14F9">
        <w:rPr>
          <w:rFonts w:ascii="Times New Roman" w:eastAsia="Times New Roman" w:hAnsi="Times New Roman"/>
          <w:sz w:val="22"/>
        </w:rPr>
        <w:t>ekoprojektu</w:t>
      </w:r>
      <w:proofErr w:type="spellEnd"/>
      <w:r w:rsidRPr="00BF14F9">
        <w:rPr>
          <w:rFonts w:ascii="Times New Roman" w:eastAsia="Times New Roman" w:hAnsi="Times New Roman"/>
          <w:sz w:val="22"/>
        </w:rPr>
        <w:t xml:space="preserve"> zgodnie z załącznikiem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do rozporządzenia Komisji (UE) 2015/1189 z dnia 28 kwietnia 2015 r. w sprawie wykonania dyrektywy Parlamentu Europejskiego i Rady 2009/125/WE w odniesieniu do wymogów dotyczących </w:t>
      </w:r>
      <w:proofErr w:type="spellStart"/>
      <w:r w:rsidRPr="00BF14F9">
        <w:rPr>
          <w:rFonts w:ascii="Times New Roman" w:eastAsia="Times New Roman" w:hAnsi="Times New Roman"/>
          <w:sz w:val="22"/>
        </w:rPr>
        <w:t>ekoprojektu</w:t>
      </w:r>
      <w:proofErr w:type="spellEnd"/>
      <w:r w:rsidRPr="00BF14F9">
        <w:rPr>
          <w:rFonts w:ascii="Times New Roman" w:eastAsia="Times New Roman" w:hAnsi="Times New Roman"/>
          <w:sz w:val="22"/>
        </w:rPr>
        <w:t xml:space="preserve"> dla kotłów na paliwo stałe.</w:t>
      </w:r>
    </w:p>
    <w:p w14:paraId="190A019E" w14:textId="77777777" w:rsidR="00EB634C" w:rsidRDefault="00EB634C" w:rsidP="00EB634C">
      <w:pPr>
        <w:pStyle w:val="Akapitzlist"/>
        <w:numPr>
          <w:ilvl w:val="0"/>
          <w:numId w:val="3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Realizacja przedsięwzięcia, o którym mowa w § 2 ust. 1 musi nastąpić w roku, w którym zostanie złożony wniosek o dofinansowanie, przy czym:</w:t>
      </w:r>
    </w:p>
    <w:p w14:paraId="2FECC8F7" w14:textId="77777777" w:rsidR="00EB634C" w:rsidRDefault="00EB634C" w:rsidP="00EB634C">
      <w:pPr>
        <w:pStyle w:val="Akapitzlist"/>
        <w:numPr>
          <w:ilvl w:val="0"/>
          <w:numId w:val="4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rozpoczęcie inwestycji, rozumiane jako data wystawienia pierwszej faktury lub rachunku, nie może nastąpić przed dniem złożenia wniosku i podpisania umowy,</w:t>
      </w:r>
    </w:p>
    <w:p w14:paraId="29E678E9" w14:textId="77777777" w:rsidR="00EB634C" w:rsidRDefault="00EB634C" w:rsidP="00EB634C">
      <w:pPr>
        <w:pStyle w:val="Akapitzlist"/>
        <w:numPr>
          <w:ilvl w:val="0"/>
          <w:numId w:val="4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zakończenie inwestycji nastąpi najpóźniej do końca listopada każdego roku.</w:t>
      </w:r>
    </w:p>
    <w:p w14:paraId="09B93992" w14:textId="77777777" w:rsidR="00EB634C" w:rsidRDefault="00EB634C" w:rsidP="00EB634C">
      <w:pPr>
        <w:pStyle w:val="Akapitzlist"/>
        <w:numPr>
          <w:ilvl w:val="0"/>
          <w:numId w:val="3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Dotacja może być przeznaczona na:</w:t>
      </w:r>
    </w:p>
    <w:p w14:paraId="21E24EFD" w14:textId="77777777" w:rsidR="00EB634C" w:rsidRDefault="00EB634C" w:rsidP="00EB634C">
      <w:pPr>
        <w:pStyle w:val="Akapitzlist"/>
        <w:numPr>
          <w:ilvl w:val="0"/>
          <w:numId w:val="5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zakup i montaż pompy ciepła w istniejących budynkach mieszkalnych,</w:t>
      </w:r>
    </w:p>
    <w:p w14:paraId="01FCF530" w14:textId="77777777" w:rsidR="00EB634C" w:rsidRDefault="00EB634C" w:rsidP="00EB634C">
      <w:pPr>
        <w:pStyle w:val="Akapitzlist"/>
        <w:numPr>
          <w:ilvl w:val="0"/>
          <w:numId w:val="5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>zakup i montaż pieca centralnego ogrzewania zasilanego gazem w istniejących budynkach mieszkalnych,</w:t>
      </w:r>
    </w:p>
    <w:p w14:paraId="6056EB88" w14:textId="77777777" w:rsidR="00EB634C" w:rsidRDefault="00EB634C" w:rsidP="00EB634C">
      <w:pPr>
        <w:pStyle w:val="Akapitzlist"/>
        <w:numPr>
          <w:ilvl w:val="0"/>
          <w:numId w:val="5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 xml:space="preserve">zakup i montaż pieca centralnego ogrzewania zasilanego </w:t>
      </w:r>
      <w:proofErr w:type="spellStart"/>
      <w:r w:rsidRPr="00BF14F9">
        <w:rPr>
          <w:rFonts w:ascii="Times New Roman" w:eastAsia="Times New Roman" w:hAnsi="Times New Roman"/>
          <w:sz w:val="22"/>
        </w:rPr>
        <w:t>pelletem</w:t>
      </w:r>
      <w:proofErr w:type="spellEnd"/>
      <w:r w:rsidRPr="00BF14F9">
        <w:rPr>
          <w:rFonts w:ascii="Times New Roman" w:eastAsia="Times New Roman" w:hAnsi="Times New Roman"/>
          <w:sz w:val="22"/>
        </w:rPr>
        <w:t xml:space="preserve"> drzewnym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w istniejących budynkach mieszkalnych. Dopuszczalny zakup i montaż wyłącznie kotła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>o podwyższonym standardzie - o obniżonej emisyjności cząstek stałych o wartości ≤ 20 mg/m3.</w:t>
      </w:r>
    </w:p>
    <w:p w14:paraId="0196A9FD" w14:textId="77777777" w:rsidR="00EB634C" w:rsidRDefault="00EB634C" w:rsidP="00EB634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t xml:space="preserve">W przypadku, o którym mowa w § 2 ust. 4 lit. c kocioł musi spełniać wymagania minimum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5 klasy wg normy przenoszącej normę europejską EN 303-5 i </w:t>
      </w:r>
      <w:proofErr w:type="spellStart"/>
      <w:r w:rsidRPr="00BF14F9">
        <w:rPr>
          <w:rFonts w:ascii="Times New Roman" w:eastAsia="Times New Roman" w:hAnsi="Times New Roman"/>
          <w:sz w:val="22"/>
        </w:rPr>
        <w:t>ekoprojektu</w:t>
      </w:r>
      <w:proofErr w:type="spellEnd"/>
      <w:r w:rsidRPr="00BF14F9">
        <w:rPr>
          <w:rFonts w:ascii="Times New Roman" w:eastAsia="Times New Roman" w:hAnsi="Times New Roman"/>
          <w:sz w:val="22"/>
        </w:rPr>
        <w:t xml:space="preserve"> zgodnie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z załącznikiem do rozporządzenia Komisji (UE) 2015/1189 z dnia 28 kwietnia 2015 r.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w sprawie wykonania dyrektywy Parlamentu Europejskiego i Rady 2009/125/WE </w:t>
      </w:r>
      <w:r>
        <w:rPr>
          <w:rFonts w:ascii="Times New Roman" w:eastAsia="Times New Roman" w:hAnsi="Times New Roman"/>
          <w:sz w:val="22"/>
        </w:rPr>
        <w:br/>
      </w:r>
      <w:r w:rsidRPr="00BF14F9">
        <w:rPr>
          <w:rFonts w:ascii="Times New Roman" w:eastAsia="Times New Roman" w:hAnsi="Times New Roman"/>
          <w:sz w:val="22"/>
        </w:rPr>
        <w:t xml:space="preserve">w odniesieniu do wymogów dotyczących </w:t>
      </w:r>
      <w:proofErr w:type="spellStart"/>
      <w:r w:rsidRPr="00BF14F9">
        <w:rPr>
          <w:rFonts w:ascii="Times New Roman" w:eastAsia="Times New Roman" w:hAnsi="Times New Roman"/>
          <w:sz w:val="22"/>
        </w:rPr>
        <w:t>ekoprojektu</w:t>
      </w:r>
      <w:proofErr w:type="spellEnd"/>
      <w:r w:rsidRPr="00BF14F9">
        <w:rPr>
          <w:rFonts w:ascii="Times New Roman" w:eastAsia="Times New Roman" w:hAnsi="Times New Roman"/>
          <w:sz w:val="22"/>
        </w:rPr>
        <w:t xml:space="preserve"> dla kotłów na paliwo stałe.</w:t>
      </w:r>
    </w:p>
    <w:p w14:paraId="0C03F068" w14:textId="77777777" w:rsidR="00EB634C" w:rsidRDefault="00EB634C" w:rsidP="00EB634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BF14F9">
        <w:rPr>
          <w:rFonts w:ascii="Times New Roman" w:eastAsia="Times New Roman" w:hAnsi="Times New Roman"/>
          <w:sz w:val="22"/>
        </w:rPr>
        <w:lastRenderedPageBreak/>
        <w:t>Dofinansowanie zakupu i montażu kotła w budynku gospodarczym może nastąpić wyłącznie, gdy montowane źródło ciepła służy do celów ogrzewania budynku mieszkalnego.</w:t>
      </w:r>
    </w:p>
    <w:p w14:paraId="0E2A80AE" w14:textId="77777777" w:rsidR="00EB634C" w:rsidRDefault="00EB634C" w:rsidP="00EB634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FA0D8B">
        <w:rPr>
          <w:rFonts w:ascii="Times New Roman" w:eastAsia="Times New Roman" w:hAnsi="Times New Roman"/>
          <w:sz w:val="22"/>
        </w:rPr>
        <w:t xml:space="preserve">Dotacją objęte są wyłącznie urządzenia i materiały fabrycznie nowe, zamontowane po raz pierwszy i posiadające co najmniej </w:t>
      </w:r>
      <w:r>
        <w:rPr>
          <w:rFonts w:ascii="Times New Roman" w:eastAsia="Times New Roman" w:hAnsi="Times New Roman"/>
          <w:sz w:val="22"/>
        </w:rPr>
        <w:t>2 - letnią</w:t>
      </w:r>
      <w:r w:rsidRPr="00FA0D8B">
        <w:rPr>
          <w:rFonts w:ascii="Times New Roman" w:eastAsia="Times New Roman" w:hAnsi="Times New Roman"/>
          <w:sz w:val="22"/>
        </w:rPr>
        <w:t xml:space="preserve"> gwarancję.</w:t>
      </w:r>
    </w:p>
    <w:p w14:paraId="0F97495A" w14:textId="77777777" w:rsidR="00EB634C" w:rsidRDefault="00EB634C" w:rsidP="00EB634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FA0D8B">
        <w:rPr>
          <w:rFonts w:ascii="Times New Roman" w:eastAsia="Times New Roman" w:hAnsi="Times New Roman"/>
          <w:sz w:val="22"/>
        </w:rPr>
        <w:t xml:space="preserve">W przypadku wymiany źródła ciepła realizacja inwestycji może być dofinansowana pod warunkiem, że wymieniony kocioł zostanie trwale wyłączony z użytku, co zostanie potwierdzone imiennym dokumentem zezłomowania lub kartą przekazania odpadu, o której mowa w ustawie </w:t>
      </w:r>
      <w:r>
        <w:rPr>
          <w:rFonts w:ascii="Times New Roman" w:eastAsia="Times New Roman" w:hAnsi="Times New Roman"/>
          <w:sz w:val="22"/>
        </w:rPr>
        <w:br/>
      </w:r>
      <w:r w:rsidRPr="00FA0D8B">
        <w:rPr>
          <w:rFonts w:ascii="Times New Roman" w:eastAsia="Times New Roman" w:hAnsi="Times New Roman"/>
          <w:sz w:val="22"/>
        </w:rPr>
        <w:t>z dnia 14 grudnia 2012 r. o odpadach (t</w:t>
      </w:r>
      <w:r>
        <w:rPr>
          <w:rFonts w:ascii="Times New Roman" w:eastAsia="Times New Roman" w:hAnsi="Times New Roman"/>
          <w:sz w:val="22"/>
        </w:rPr>
        <w:t>.</w:t>
      </w:r>
      <w:r w:rsidRPr="00FA0D8B"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j</w:t>
      </w:r>
      <w:r w:rsidRPr="00FA0D8B">
        <w:rPr>
          <w:rFonts w:ascii="Times New Roman" w:eastAsia="Times New Roman" w:hAnsi="Times New Roman"/>
          <w:sz w:val="22"/>
        </w:rPr>
        <w:t>. Dz. U. z 2023 r. poz. 1587 ze zm.).</w:t>
      </w:r>
    </w:p>
    <w:p w14:paraId="39E5AB05" w14:textId="77777777" w:rsidR="00EB634C" w:rsidRPr="005E21BD" w:rsidRDefault="00EB634C" w:rsidP="00EB634C">
      <w:pPr>
        <w:pStyle w:val="Akapitzlis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FA0D8B">
        <w:rPr>
          <w:rFonts w:ascii="Times New Roman" w:eastAsia="Times New Roman" w:hAnsi="Times New Roman"/>
          <w:sz w:val="22"/>
        </w:rPr>
        <w:t>Dotacja na przedsięwzięcie realizowane na danej nieruchomości może być udzielona tylko jeden raz.</w:t>
      </w:r>
    </w:p>
    <w:p w14:paraId="3ADEAC2E" w14:textId="77777777" w:rsidR="00EB634C" w:rsidRPr="005E21BD" w:rsidRDefault="00EB634C" w:rsidP="00EB634C">
      <w:pPr>
        <w:spacing w:line="360" w:lineRule="auto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 xml:space="preserve">3. </w:t>
      </w:r>
      <w:r w:rsidRPr="00FA0D8B">
        <w:rPr>
          <w:rFonts w:ascii="Times New Roman" w:eastAsia="Times New Roman" w:hAnsi="Times New Roman"/>
          <w:b/>
          <w:sz w:val="22"/>
        </w:rPr>
        <w:t>Beneficjenci</w:t>
      </w:r>
    </w:p>
    <w:p w14:paraId="0B803C47" w14:textId="77777777" w:rsidR="00EB634C" w:rsidRPr="00FA0D8B" w:rsidRDefault="00EB634C" w:rsidP="00EB634C">
      <w:pPr>
        <w:pStyle w:val="Akapitzlist"/>
        <w:numPr>
          <w:ilvl w:val="0"/>
          <w:numId w:val="6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Dotację mogą uzyskać osoby fizyczne:</w:t>
      </w:r>
    </w:p>
    <w:p w14:paraId="519521EB" w14:textId="77777777" w:rsidR="00EB634C" w:rsidRPr="00FA0D8B" w:rsidRDefault="00EB634C" w:rsidP="00EB634C">
      <w:pPr>
        <w:pStyle w:val="Akapitzlist"/>
        <w:numPr>
          <w:ilvl w:val="0"/>
          <w:numId w:val="7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 xml:space="preserve">zamieszkałe na terenie </w:t>
      </w:r>
      <w:r>
        <w:rPr>
          <w:rFonts w:ascii="Times New Roman" w:eastAsia="Times New Roman" w:hAnsi="Times New Roman"/>
          <w:sz w:val="22"/>
        </w:rPr>
        <w:t>G</w:t>
      </w:r>
      <w:r w:rsidRPr="00FA0D8B">
        <w:rPr>
          <w:rFonts w:ascii="Times New Roman" w:eastAsia="Times New Roman" w:hAnsi="Times New Roman"/>
          <w:sz w:val="22"/>
        </w:rPr>
        <w:t>miny Stąporków,</w:t>
      </w:r>
      <w:r>
        <w:rPr>
          <w:rFonts w:ascii="Times New Roman" w:eastAsia="Times New Roman" w:hAnsi="Times New Roman"/>
          <w:sz w:val="22"/>
        </w:rPr>
        <w:t xml:space="preserve"> </w:t>
      </w:r>
      <w:r w:rsidRPr="00FA0D8B">
        <w:rPr>
          <w:rFonts w:ascii="Times New Roman" w:eastAsia="Times New Roman" w:hAnsi="Times New Roman"/>
          <w:sz w:val="22"/>
        </w:rPr>
        <w:t>posiadające tytuł prawny</w:t>
      </w:r>
      <w:r>
        <w:rPr>
          <w:rFonts w:ascii="Times New Roman" w:eastAsia="Times New Roman" w:hAnsi="Times New Roman"/>
          <w:sz w:val="22"/>
        </w:rPr>
        <w:t xml:space="preserve"> </w:t>
      </w:r>
      <w:r w:rsidRPr="00FA0D8B">
        <w:rPr>
          <w:rFonts w:ascii="Times New Roman" w:eastAsia="Times New Roman" w:hAnsi="Times New Roman"/>
          <w:sz w:val="22"/>
        </w:rPr>
        <w:t xml:space="preserve">do nieruchomości, </w:t>
      </w:r>
      <w:r>
        <w:rPr>
          <w:rFonts w:ascii="Times New Roman" w:eastAsia="Times New Roman" w:hAnsi="Times New Roman"/>
          <w:sz w:val="22"/>
        </w:rPr>
        <w:br/>
      </w:r>
      <w:r w:rsidRPr="00FA0D8B">
        <w:rPr>
          <w:rFonts w:ascii="Times New Roman" w:eastAsia="Times New Roman" w:hAnsi="Times New Roman"/>
          <w:sz w:val="22"/>
        </w:rPr>
        <w:t>na której zlokalizowany jest jednorodzinny budynek mieszkalny, w który</w:t>
      </w:r>
      <w:r>
        <w:rPr>
          <w:rFonts w:ascii="Times New Roman" w:eastAsia="Times New Roman" w:hAnsi="Times New Roman"/>
          <w:sz w:val="22"/>
        </w:rPr>
        <w:t xml:space="preserve"> </w:t>
      </w:r>
      <w:r w:rsidRPr="00FA0D8B">
        <w:rPr>
          <w:rFonts w:ascii="Times New Roman" w:eastAsia="Times New Roman" w:hAnsi="Times New Roman"/>
          <w:sz w:val="22"/>
        </w:rPr>
        <w:t>będzie realizowana inwestycja,</w:t>
      </w:r>
    </w:p>
    <w:p w14:paraId="61432210" w14:textId="77777777" w:rsidR="00EB634C" w:rsidRPr="00FA0D8B" w:rsidRDefault="00EB634C" w:rsidP="00EB634C">
      <w:pPr>
        <w:pStyle w:val="Akapitzlist"/>
        <w:numPr>
          <w:ilvl w:val="0"/>
          <w:numId w:val="7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posiadające zainstalowane i pracujące w budynku przestarzałe źródło ciepł</w:t>
      </w:r>
      <w:r>
        <w:rPr>
          <w:rFonts w:ascii="Times New Roman" w:eastAsia="Times New Roman" w:hAnsi="Times New Roman"/>
          <w:sz w:val="22"/>
        </w:rPr>
        <w:t>a</w:t>
      </w:r>
      <w:r w:rsidRPr="00FA0D8B">
        <w:rPr>
          <w:rFonts w:ascii="Times New Roman" w:eastAsia="Times New Roman" w:hAnsi="Times New Roman"/>
          <w:sz w:val="22"/>
        </w:rPr>
        <w:t xml:space="preserve"> na paliwo stałe.</w:t>
      </w:r>
    </w:p>
    <w:p w14:paraId="677EBD04" w14:textId="77777777" w:rsidR="00EB634C" w:rsidRPr="00FA0D8B" w:rsidRDefault="00EB634C" w:rsidP="00EB634C">
      <w:pPr>
        <w:pStyle w:val="Akapitzlist"/>
        <w:numPr>
          <w:ilvl w:val="0"/>
          <w:numId w:val="6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W przypadku gdy nieruchomość, na której zlokalizowany jest budynek mieszkalny</w:t>
      </w:r>
      <w:r>
        <w:rPr>
          <w:rFonts w:ascii="Times New Roman" w:eastAsia="Times New Roman" w:hAnsi="Times New Roman"/>
          <w:sz w:val="22"/>
        </w:rPr>
        <w:t>,</w:t>
      </w:r>
      <w:r w:rsidRPr="00FA0D8B">
        <w:rPr>
          <w:rFonts w:ascii="Times New Roman" w:eastAsia="Times New Roman" w:hAnsi="Times New Roman"/>
          <w:sz w:val="22"/>
        </w:rPr>
        <w:t xml:space="preserve"> jest przedmiotem współwłasności, dofinansowanie przysługuje współwłaścicielowi pod warunkiem wyrażenia pisemnej zgody przez pozostałych współwłaścicieli.</w:t>
      </w:r>
    </w:p>
    <w:p w14:paraId="0426304D" w14:textId="77777777" w:rsidR="00EB634C" w:rsidRDefault="00EB634C" w:rsidP="00EB634C">
      <w:pPr>
        <w:tabs>
          <w:tab w:val="left" w:pos="500"/>
        </w:tabs>
        <w:spacing w:line="360" w:lineRule="auto"/>
        <w:jc w:val="center"/>
        <w:rPr>
          <w:rFonts w:ascii="Times New Roman" w:eastAsia="Times New Roman" w:hAnsi="Times New Roman"/>
          <w:b/>
          <w:sz w:val="22"/>
        </w:rPr>
      </w:pPr>
    </w:p>
    <w:p w14:paraId="4817B863" w14:textId="77777777" w:rsidR="00EB634C" w:rsidRDefault="00EB634C" w:rsidP="00EB634C">
      <w:pPr>
        <w:spacing w:line="360" w:lineRule="auto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>4. Źródła finansowania</w:t>
      </w:r>
    </w:p>
    <w:p w14:paraId="51099391" w14:textId="77777777" w:rsidR="00EB634C" w:rsidRPr="008048E0" w:rsidRDefault="00EB634C" w:rsidP="00EB634C">
      <w:pPr>
        <w:pStyle w:val="Akapitzlist"/>
        <w:numPr>
          <w:ilvl w:val="0"/>
          <w:numId w:val="8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Dotacje udzielane będą ze środków budżetu Gminy Stąporków.</w:t>
      </w:r>
    </w:p>
    <w:p w14:paraId="776F0733" w14:textId="77777777" w:rsidR="00EB634C" w:rsidRPr="00FA0D8B" w:rsidRDefault="00EB634C" w:rsidP="00EB634C">
      <w:pPr>
        <w:pStyle w:val="Akapitzlist"/>
        <w:numPr>
          <w:ilvl w:val="0"/>
          <w:numId w:val="8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Wysokość środków przeznaczonych na realizację przedsięwzięć związanych z wymianą źródła ciepła na terenie miasta i gminy Stąporków ustalana jest w uchwale budżetowej gminy obowiązującej w danym roku.</w:t>
      </w:r>
    </w:p>
    <w:p w14:paraId="79743472" w14:textId="77777777" w:rsidR="00EB634C" w:rsidRPr="005E21BD" w:rsidRDefault="00EB634C" w:rsidP="00EB634C">
      <w:pPr>
        <w:pStyle w:val="Akapitzlist"/>
        <w:numPr>
          <w:ilvl w:val="0"/>
          <w:numId w:val="8"/>
        </w:numPr>
        <w:tabs>
          <w:tab w:val="left" w:pos="500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FA0D8B">
        <w:rPr>
          <w:rFonts w:ascii="Times New Roman" w:eastAsia="Times New Roman" w:hAnsi="Times New Roman"/>
          <w:sz w:val="22"/>
        </w:rPr>
        <w:t>Wnioskodawca może uzyskać dotację po zrealizowaniu inwestycji w wysokości do 2.500,00 zł brutto, jednak nie więcej niż 50% kosztów całego przedsięwzięcia</w:t>
      </w:r>
      <w:r>
        <w:rPr>
          <w:rFonts w:ascii="Times New Roman" w:eastAsia="Times New Roman" w:hAnsi="Times New Roman"/>
          <w:sz w:val="22"/>
        </w:rPr>
        <w:t>.</w:t>
      </w:r>
    </w:p>
    <w:p w14:paraId="7A0D029B" w14:textId="77777777" w:rsidR="00EB634C" w:rsidRDefault="00EB634C" w:rsidP="00EB634C">
      <w:pPr>
        <w:spacing w:line="360" w:lineRule="auto"/>
        <w:ind w:right="-519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029E4A0" w14:textId="77777777" w:rsidR="00EB634C" w:rsidRPr="005E21BD" w:rsidRDefault="00EB634C" w:rsidP="00EB634C">
      <w:pPr>
        <w:spacing w:line="360" w:lineRule="auto"/>
        <w:ind w:right="-51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>5. Warunki udzielania dotacji i sposób jej rozliczania</w:t>
      </w:r>
    </w:p>
    <w:p w14:paraId="4234B2C1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FA0D8B">
        <w:rPr>
          <w:rFonts w:ascii="Times New Roman" w:eastAsia="Times New Roman" w:hAnsi="Times New Roman"/>
          <w:sz w:val="22"/>
        </w:rPr>
        <w:t xml:space="preserve">Wnioskodawca ubiegający się o dotację, przed przystąpieniem do realizacji zadania, składa </w:t>
      </w:r>
      <w:r w:rsidRPr="00FA0D8B">
        <w:rPr>
          <w:rFonts w:ascii="Times New Roman" w:eastAsia="Times New Roman" w:hAnsi="Times New Roman"/>
          <w:sz w:val="22"/>
        </w:rPr>
        <w:br/>
        <w:t xml:space="preserve">w Urzędzie Miejskim w Stąporkowie wniosek o dotację celową w ramach </w:t>
      </w:r>
      <w:r w:rsidRPr="00FA0D8B">
        <w:rPr>
          <w:rFonts w:ascii="Times New Roman" w:eastAsia="Times New Roman" w:hAnsi="Times New Roman"/>
          <w:bCs/>
          <w:sz w:val="22"/>
        </w:rPr>
        <w:t xml:space="preserve">realizacji uchwały antysmogowej Województwa Świętokrzyskiego </w:t>
      </w:r>
      <w:r w:rsidRPr="00FA0D8B">
        <w:rPr>
          <w:rFonts w:ascii="Times New Roman" w:eastAsia="Times New Roman" w:hAnsi="Times New Roman"/>
          <w:sz w:val="22"/>
        </w:rPr>
        <w:t>na określonym wzorze.</w:t>
      </w:r>
    </w:p>
    <w:p w14:paraId="7ABA6DC7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>Nabór wniosków o udzielenie dotacji będzie odbywał się w trybie ciągłym, przy czym informacja o terminie oraz sposobie naboru wniosków w danym roku będzie publikowana na stronie internetowej Gminy Stąporków https://staporkow.pl/ oraz w sposób zwyczajowo przyjęty.</w:t>
      </w:r>
    </w:p>
    <w:p w14:paraId="5D125910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>Wnioski o udzielenie dotacji będą opiniowane i kwalifikowane do realizacji przez Komisję powołaną Zarządzeniem Burmistrza Stąporkowa według kolejności ich wpływu.</w:t>
      </w:r>
    </w:p>
    <w:p w14:paraId="23EF98B3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lastRenderedPageBreak/>
        <w:t>Pozytywna opinia Komisji w sprawie wniosku stanowi podstawę do zawarcia umowy dotacji pomiędzy Wnioskodawcą a Gminą Stąporków.</w:t>
      </w:r>
    </w:p>
    <w:p w14:paraId="39C1D55B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Umowy o udzielenie dotacji w danym roku zawiera się do kwot zaplanowanych na ten cel </w:t>
      </w:r>
      <w:r>
        <w:rPr>
          <w:rFonts w:ascii="Times New Roman" w:eastAsia="Times New Roman" w:hAnsi="Times New Roman"/>
          <w:sz w:val="22"/>
        </w:rPr>
        <w:br/>
      </w:r>
      <w:r w:rsidRPr="001E0B72">
        <w:rPr>
          <w:rFonts w:ascii="Times New Roman" w:eastAsia="Times New Roman" w:hAnsi="Times New Roman"/>
          <w:sz w:val="22"/>
        </w:rPr>
        <w:t>w budżecie Gminy Stąporków.</w:t>
      </w:r>
    </w:p>
    <w:p w14:paraId="5C22E517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>Podstawą wypłaty dotacji jest umowa, o której mowa w § 5 ust. 4 oraz złożenie przez Wnioskodawcę wniosku o płatność na określonym wzorze.</w:t>
      </w:r>
    </w:p>
    <w:p w14:paraId="41BB85D0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>Wniosek o płatność, po zrealizowanej inwestycji należy złożyć najpóźniej do 10 grudnia roku kalendarzowego, w którym została podpisana umowa dotacji.</w:t>
      </w:r>
    </w:p>
    <w:p w14:paraId="520949F6" w14:textId="77777777" w:rsidR="00EB634C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Przed wypłatą dotacji członkowie Komisji, o której mowa w § 5 ust. 3 przeprowadzą wizję </w:t>
      </w:r>
      <w:r>
        <w:rPr>
          <w:rFonts w:ascii="Times New Roman" w:eastAsia="Times New Roman" w:hAnsi="Times New Roman"/>
          <w:sz w:val="22"/>
        </w:rPr>
        <w:br/>
      </w:r>
      <w:r w:rsidRPr="001E0B72">
        <w:rPr>
          <w:rFonts w:ascii="Times New Roman" w:eastAsia="Times New Roman" w:hAnsi="Times New Roman"/>
          <w:sz w:val="22"/>
        </w:rPr>
        <w:t>w budynku mieszkalnym zrealizowanej inwestycji.</w:t>
      </w:r>
    </w:p>
    <w:p w14:paraId="4967548F" w14:textId="77777777" w:rsidR="00EB634C" w:rsidRPr="001E0B72" w:rsidRDefault="00EB634C" w:rsidP="00EB634C">
      <w:pPr>
        <w:pStyle w:val="Akapitzlist"/>
        <w:numPr>
          <w:ilvl w:val="0"/>
          <w:numId w:val="9"/>
        </w:numPr>
        <w:spacing w:line="360" w:lineRule="auto"/>
        <w:ind w:left="357" w:hanging="357"/>
        <w:jc w:val="both"/>
        <w:rPr>
          <w:rFonts w:ascii="Times New Roman" w:eastAsia="Times New Roman" w:hAnsi="Times New Roman"/>
          <w:sz w:val="22"/>
        </w:rPr>
      </w:pPr>
      <w:r w:rsidRPr="001E0B72">
        <w:rPr>
          <w:rFonts w:ascii="Times New Roman" w:eastAsia="Times New Roman" w:hAnsi="Times New Roman"/>
          <w:sz w:val="22"/>
        </w:rPr>
        <w:t>Kwota dotacji zostanie przekazana na wskazany przez Beneficjenta rachunek bankowy w terminie określonym w umowie dotacji.</w:t>
      </w:r>
    </w:p>
    <w:p w14:paraId="1C23C4E6" w14:textId="77777777" w:rsidR="00EB634C" w:rsidRPr="00FA0D8B" w:rsidRDefault="00EB634C" w:rsidP="00EB634C">
      <w:pPr>
        <w:spacing w:line="0" w:lineRule="atLeast"/>
        <w:ind w:right="-519"/>
        <w:rPr>
          <w:rFonts w:ascii="Times New Roman" w:eastAsia="Times New Roman" w:hAnsi="Times New Roman"/>
          <w:bCs/>
          <w:sz w:val="22"/>
        </w:rPr>
      </w:pPr>
    </w:p>
    <w:p w14:paraId="234561F4" w14:textId="77777777" w:rsidR="00EB634C" w:rsidRDefault="00EB634C" w:rsidP="00EB634C">
      <w:pPr>
        <w:spacing w:line="360" w:lineRule="auto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§</w:t>
      </w:r>
      <w:r>
        <w:rPr>
          <w:rFonts w:ascii="Times New Roman" w:eastAsia="Times New Roman" w:hAnsi="Times New Roman"/>
          <w:b/>
          <w:sz w:val="22"/>
        </w:rPr>
        <w:t>6. Postanowienia końcowe</w:t>
      </w:r>
    </w:p>
    <w:p w14:paraId="37CBA289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Aktualnie obowiązujące wzory wniosku o dotację celową w ramach </w:t>
      </w:r>
      <w:r w:rsidRPr="001E0B72">
        <w:rPr>
          <w:rFonts w:ascii="Times New Roman" w:eastAsia="Times New Roman" w:hAnsi="Times New Roman"/>
          <w:bCs/>
          <w:sz w:val="22"/>
        </w:rPr>
        <w:t>realizacji</w:t>
      </w:r>
      <w:r w:rsidRPr="00B50129">
        <w:rPr>
          <w:rFonts w:ascii="Times New Roman" w:eastAsia="Times New Roman" w:hAnsi="Times New Roman"/>
          <w:bCs/>
          <w:sz w:val="22"/>
        </w:rPr>
        <w:t xml:space="preserve"> Programu Ochrony Powietrza Województwa Świętokrzyskiego</w:t>
      </w:r>
      <w:r w:rsidRPr="001E0B72">
        <w:rPr>
          <w:rFonts w:ascii="Times New Roman" w:eastAsia="Times New Roman" w:hAnsi="Times New Roman"/>
          <w:bCs/>
          <w:sz w:val="22"/>
        </w:rPr>
        <w:t xml:space="preserve"> </w:t>
      </w:r>
      <w:r w:rsidRPr="001E0B72">
        <w:rPr>
          <w:rFonts w:ascii="Times New Roman" w:eastAsia="Times New Roman" w:hAnsi="Times New Roman"/>
          <w:sz w:val="22"/>
        </w:rPr>
        <w:t xml:space="preserve">oraz wniosku o płatność wraz z załącznikami będą dostępne w Urzędzie Miejskim w Stąporkowie oraz na stronie internetowej </w:t>
      </w:r>
      <w:hyperlink r:id="rId5" w:history="1">
        <w:r w:rsidRPr="001E0B72">
          <w:rPr>
            <w:rStyle w:val="Hipercze"/>
            <w:rFonts w:ascii="Times New Roman" w:eastAsia="Times New Roman" w:hAnsi="Times New Roman"/>
            <w:color w:val="auto"/>
            <w:sz w:val="22"/>
            <w:u w:val="none"/>
          </w:rPr>
          <w:t>https://staporkow.pl/</w:t>
        </w:r>
      </w:hyperlink>
      <w:r w:rsidRPr="001E0B72">
        <w:rPr>
          <w:rFonts w:ascii="Times New Roman" w:eastAsia="Times New Roman" w:hAnsi="Times New Roman"/>
          <w:sz w:val="22"/>
        </w:rPr>
        <w:t xml:space="preserve"> wraz z ogłoszeniem naboru.</w:t>
      </w:r>
    </w:p>
    <w:p w14:paraId="1A2733E5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Dopuszcza się dofinansowanie przedsięwzięcia dotowanego na podstawie </w:t>
      </w:r>
      <w:r w:rsidRPr="005C163A">
        <w:rPr>
          <w:rFonts w:ascii="Times New Roman" w:eastAsia="Times New Roman" w:hAnsi="Times New Roman"/>
          <w:sz w:val="22"/>
        </w:rPr>
        <w:t>niniejszego Regulaminu</w:t>
      </w:r>
      <w:r w:rsidRPr="001E0B72"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 xml:space="preserve">oraz </w:t>
      </w:r>
      <w:r w:rsidRPr="001E0B72">
        <w:rPr>
          <w:rFonts w:ascii="Times New Roman" w:eastAsia="Times New Roman" w:hAnsi="Times New Roman"/>
          <w:sz w:val="22"/>
        </w:rPr>
        <w:t>z innych środków publicznych, z zastrzeżeniem, że suma dofinansowania nie może przekroczyć 100% kosztów całkowitych przedsięwzięcia. W przypadku uzyskania dotacji z innych środków publicznych Wnioskodawca będzie zobowiązany do przedłożenia stosownego oświadczenia o źródle dofinansowania i jego wysokości.</w:t>
      </w:r>
    </w:p>
    <w:p w14:paraId="6CFE8EA9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Gmina zastrzega sobie prawo do przeprowadzenia kontroli w miejscu montażu źródła ciepła </w:t>
      </w:r>
      <w:r>
        <w:rPr>
          <w:rFonts w:ascii="Times New Roman" w:eastAsia="Times New Roman" w:hAnsi="Times New Roman"/>
          <w:sz w:val="22"/>
        </w:rPr>
        <w:br/>
      </w:r>
      <w:r w:rsidRPr="001E0B72">
        <w:rPr>
          <w:rFonts w:ascii="Times New Roman" w:eastAsia="Times New Roman" w:hAnsi="Times New Roman"/>
          <w:sz w:val="22"/>
        </w:rPr>
        <w:t>w okresie od dnia złożenia wniosku o dofinansowanie, w trakcie realizacji oraz w okresie 3 lat od dnia wypłaty dotacji.</w:t>
      </w:r>
    </w:p>
    <w:p w14:paraId="7CB3EB9E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 xml:space="preserve">W przypadku stwierdzenia, że dotacja została pobrana nienależnie, w nadmiernej wysokości </w:t>
      </w:r>
      <w:r w:rsidRPr="001E0B72">
        <w:rPr>
          <w:rFonts w:ascii="Times New Roman" w:eastAsia="Times New Roman" w:hAnsi="Times New Roman"/>
          <w:sz w:val="22"/>
        </w:rPr>
        <w:br/>
        <w:t>lub</w:t>
      </w:r>
      <w:r w:rsidRPr="001E0B72">
        <w:rPr>
          <w:rFonts w:ascii="Times New Roman" w:eastAsia="Times New Roman" w:hAnsi="Times New Roman"/>
          <w:b/>
          <w:sz w:val="22"/>
        </w:rPr>
        <w:t xml:space="preserve"> </w:t>
      </w:r>
      <w:r w:rsidRPr="001E0B72">
        <w:rPr>
          <w:rFonts w:ascii="Times New Roman" w:eastAsia="Times New Roman" w:hAnsi="Times New Roman"/>
          <w:sz w:val="22"/>
        </w:rPr>
        <w:t>wykorzystana niezgodnie z przeznaczeniem, dotacja podlega zwrotowi na zasadach określonych w ustawie z dnia 27 sierpnia 2009 r. o finansach publicznych (t</w:t>
      </w:r>
      <w:r>
        <w:rPr>
          <w:rFonts w:ascii="Times New Roman" w:eastAsia="Times New Roman" w:hAnsi="Times New Roman"/>
          <w:sz w:val="22"/>
        </w:rPr>
        <w:t>.</w:t>
      </w:r>
      <w:r w:rsidRPr="001E0B72">
        <w:rPr>
          <w:rFonts w:ascii="Times New Roman" w:eastAsia="Times New Roman" w:hAnsi="Times New Roman"/>
          <w:sz w:val="22"/>
        </w:rPr>
        <w:t xml:space="preserve"> j. Dz. U. z 2023 r. poz. 1270 ze zm.).</w:t>
      </w:r>
    </w:p>
    <w:p w14:paraId="1D6300EA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>Wniosek o dofinansowanie złożony poza ogłoszonym terminem naboru pozostanie</w:t>
      </w:r>
      <w:r>
        <w:rPr>
          <w:rFonts w:ascii="Times New Roman" w:eastAsia="Times New Roman" w:hAnsi="Times New Roman"/>
          <w:sz w:val="22"/>
        </w:rPr>
        <w:t xml:space="preserve"> </w:t>
      </w:r>
      <w:r w:rsidRPr="001E0B72">
        <w:rPr>
          <w:rFonts w:ascii="Times New Roman" w:eastAsia="Times New Roman" w:hAnsi="Times New Roman"/>
          <w:sz w:val="22"/>
        </w:rPr>
        <w:t>bez rozpatrzenia, o czym Wnioskodawca będzie poinformowany w formie pisemnej.</w:t>
      </w:r>
    </w:p>
    <w:p w14:paraId="7A26D5DD" w14:textId="77777777" w:rsidR="00EB634C" w:rsidRPr="001E0B72" w:rsidRDefault="00EB634C" w:rsidP="00EB634C">
      <w:pPr>
        <w:pStyle w:val="Akapitzlist"/>
        <w:numPr>
          <w:ilvl w:val="0"/>
          <w:numId w:val="10"/>
        </w:numPr>
        <w:tabs>
          <w:tab w:val="left" w:pos="505"/>
        </w:tabs>
        <w:spacing w:line="360" w:lineRule="auto"/>
        <w:ind w:left="357" w:hanging="357"/>
        <w:jc w:val="both"/>
        <w:rPr>
          <w:rFonts w:ascii="Times New Roman" w:eastAsia="Times New Roman" w:hAnsi="Times New Roman"/>
          <w:b/>
          <w:sz w:val="22"/>
        </w:rPr>
      </w:pPr>
      <w:r w:rsidRPr="001E0B72">
        <w:rPr>
          <w:rFonts w:ascii="Times New Roman" w:eastAsia="Times New Roman" w:hAnsi="Times New Roman"/>
          <w:sz w:val="22"/>
        </w:rPr>
        <w:t>Osobie ubiegającej się o udzielenie dotacji, której wniosek nie został zakwalifikowany do realizacji nie przysługuje z tego tytułu roszczenie.</w:t>
      </w:r>
    </w:p>
    <w:p w14:paraId="3EE77CB7" w14:textId="77777777" w:rsidR="00EB634C" w:rsidRDefault="00EB634C" w:rsidP="00EB634C"/>
    <w:p w14:paraId="333FA07D" w14:textId="77777777" w:rsidR="00EB634C" w:rsidRDefault="00EB634C" w:rsidP="00EB634C"/>
    <w:p w14:paraId="2EBF92AF" w14:textId="77777777" w:rsidR="00EB634C" w:rsidRPr="005E21BD" w:rsidRDefault="00EB634C" w:rsidP="00EB634C">
      <w:pPr>
        <w:rPr>
          <w:rFonts w:ascii="Times New Roman" w:hAnsi="Times New Roman" w:cs="Times New Roman"/>
          <w:sz w:val="16"/>
          <w:szCs w:val="16"/>
        </w:rPr>
      </w:pPr>
      <w:r w:rsidRPr="005E21BD">
        <w:rPr>
          <w:rFonts w:ascii="Times New Roman" w:hAnsi="Times New Roman" w:cs="Times New Roman"/>
          <w:sz w:val="16"/>
          <w:szCs w:val="16"/>
        </w:rPr>
        <w:t>Sporządziła: Beata Siadul</w:t>
      </w:r>
    </w:p>
    <w:p w14:paraId="066B030B" w14:textId="77777777" w:rsidR="00EB634C" w:rsidRPr="005E21BD" w:rsidRDefault="00EB634C" w:rsidP="00EB634C">
      <w:pPr>
        <w:rPr>
          <w:rFonts w:ascii="Times New Roman" w:hAnsi="Times New Roman" w:cs="Times New Roman"/>
          <w:sz w:val="16"/>
          <w:szCs w:val="16"/>
        </w:rPr>
      </w:pPr>
      <w:r w:rsidRPr="005E21BD">
        <w:rPr>
          <w:rFonts w:ascii="Times New Roman" w:hAnsi="Times New Roman" w:cs="Times New Roman"/>
          <w:sz w:val="16"/>
          <w:szCs w:val="16"/>
        </w:rPr>
        <w:t>Data i podpis: 20.03.2024 r.</w:t>
      </w:r>
    </w:p>
    <w:p w14:paraId="56BFE40E" w14:textId="77777777" w:rsidR="00EB634C" w:rsidRDefault="00EB634C"/>
    <w:sectPr w:rsidR="00EB634C" w:rsidSect="00EB6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hybridMultilevel"/>
    <w:tmpl w:val="DBB401BA"/>
    <w:lvl w:ilvl="0" w:tplc="BAC0F392">
      <w:start w:val="1"/>
      <w:numFmt w:val="decimal"/>
      <w:lvlText w:val="%1."/>
      <w:lvlJc w:val="left"/>
      <w:rPr>
        <w:rFonts w:ascii="Times New Roman" w:eastAsia="Times New Roman" w:hAnsi="Times New Roman" w:cs="Arial"/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5276EB3E"/>
    <w:lvl w:ilvl="0" w:tplc="AE72D170">
      <w:start w:val="1"/>
      <w:numFmt w:val="decimal"/>
      <w:lvlText w:val="%1."/>
      <w:lvlJc w:val="left"/>
      <w:rPr>
        <w:b w:val="0"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9B752F5"/>
    <w:multiLevelType w:val="hybridMultilevel"/>
    <w:tmpl w:val="AE740CA4"/>
    <w:lvl w:ilvl="0" w:tplc="0415000F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84CC8"/>
    <w:multiLevelType w:val="hybridMultilevel"/>
    <w:tmpl w:val="9934DD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37373B"/>
    <w:multiLevelType w:val="hybridMultilevel"/>
    <w:tmpl w:val="5F00E70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839A0"/>
    <w:multiLevelType w:val="hybridMultilevel"/>
    <w:tmpl w:val="B8D698A2"/>
    <w:lvl w:ilvl="0" w:tplc="BAC0F392">
      <w:start w:val="1"/>
      <w:numFmt w:val="decimal"/>
      <w:lvlText w:val="%1."/>
      <w:lvlJc w:val="left"/>
      <w:rPr>
        <w:rFonts w:ascii="Times New Roman" w:eastAsia="Times New Roman" w:hAnsi="Times New Roman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512A3"/>
    <w:multiLevelType w:val="hybridMultilevel"/>
    <w:tmpl w:val="F81260A0"/>
    <w:lvl w:ilvl="0" w:tplc="4B4C28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E7266"/>
    <w:multiLevelType w:val="hybridMultilevel"/>
    <w:tmpl w:val="1CE007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D1C5403"/>
    <w:multiLevelType w:val="hybridMultilevel"/>
    <w:tmpl w:val="478AF01E"/>
    <w:lvl w:ilvl="0" w:tplc="4A18C990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AC3ABD"/>
    <w:multiLevelType w:val="hybridMultilevel"/>
    <w:tmpl w:val="5BE86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6422">
    <w:abstractNumId w:val="4"/>
  </w:num>
  <w:num w:numId="2" w16cid:durableId="275796415">
    <w:abstractNumId w:val="6"/>
  </w:num>
  <w:num w:numId="3" w16cid:durableId="388118311">
    <w:abstractNumId w:val="2"/>
  </w:num>
  <w:num w:numId="4" w16cid:durableId="235825369">
    <w:abstractNumId w:val="3"/>
  </w:num>
  <w:num w:numId="5" w16cid:durableId="184296732">
    <w:abstractNumId w:val="7"/>
  </w:num>
  <w:num w:numId="6" w16cid:durableId="1845512887">
    <w:abstractNumId w:val="9"/>
  </w:num>
  <w:num w:numId="7" w16cid:durableId="1743332876">
    <w:abstractNumId w:val="8"/>
  </w:num>
  <w:num w:numId="8" w16cid:durableId="180776334">
    <w:abstractNumId w:val="0"/>
  </w:num>
  <w:num w:numId="9" w16cid:durableId="1414473064">
    <w:abstractNumId w:val="5"/>
  </w:num>
  <w:num w:numId="10" w16cid:durableId="358744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4C"/>
    <w:rsid w:val="00584901"/>
    <w:rsid w:val="00EB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04188"/>
  <w15:chartTrackingRefBased/>
  <w15:docId w15:val="{99DCCC94-9B4E-410C-AC1E-41F16F42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34C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63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6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pork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1050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Siadul</dc:creator>
  <cp:keywords/>
  <dc:description/>
  <cp:lastModifiedBy>Beata Siadul</cp:lastModifiedBy>
  <cp:revision>1</cp:revision>
  <dcterms:created xsi:type="dcterms:W3CDTF">2024-07-26T08:32:00Z</dcterms:created>
  <dcterms:modified xsi:type="dcterms:W3CDTF">2024-07-26T08:35:00Z</dcterms:modified>
</cp:coreProperties>
</file>